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C2578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ECD6ED1" w14:textId="186734CA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From:  Heather Hills Subdivision Property Owners Assn</w:t>
      </w:r>
    </w:p>
    <w:p w14:paraId="4A60F104" w14:textId="040AF2CF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311A633" w14:textId="74BF2791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To:  House Financing Institution.</w:t>
      </w:r>
    </w:p>
    <w:p w14:paraId="72EE3B52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DA2BA4" w14:textId="6AA9E6D2" w:rsidR="00375513" w:rsidRPr="00974B8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</w:t>
      </w:r>
      <w:r w:rsidRPr="00974B83">
        <w:rPr>
          <w:rFonts w:ascii="Calibri" w:eastAsia="Times New Roman" w:hAnsi="Calibri" w:cs="Calibri"/>
          <w:color w:val="000000"/>
          <w:sz w:val="24"/>
          <w:szCs w:val="24"/>
        </w:rPr>
        <w:t xml:space="preserve">It is important to make sure that no one considers </w:t>
      </w:r>
    </w:p>
    <w:p w14:paraId="49C902C0" w14:textId="77777777" w:rsidR="00375513" w:rsidRPr="00974B8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F7B673A" w14:textId="53FB5930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74B83">
        <w:rPr>
          <w:rFonts w:ascii="Calibri" w:eastAsia="Times New Roman" w:hAnsi="Calibri" w:cs="Calibri"/>
          <w:color w:val="000000"/>
          <w:sz w:val="24"/>
          <w:szCs w:val="24"/>
        </w:rPr>
        <w:t>Heather Hills Subdivision Property Owners Association a condominium.</w:t>
      </w:r>
    </w:p>
    <w:p w14:paraId="6C997195" w14:textId="55A7579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349251E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There have been times in the past when one of our properties</w:t>
      </w:r>
    </w:p>
    <w:p w14:paraId="058CAF15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4BC6D75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has gone to closing only to have had it financed as a condominium</w:t>
      </w:r>
    </w:p>
    <w:p w14:paraId="29579E7D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FD81C71" w14:textId="431ED030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the closing has fallen through.</w:t>
      </w:r>
    </w:p>
    <w:p w14:paraId="10259B34" w14:textId="0DBFE499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A5EC63" w14:textId="58E6C880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--HHPOA is</w:t>
      </w:r>
      <w:r w:rsidRPr="00600575">
        <w:rPr>
          <w:rFonts w:ascii="Calibri" w:eastAsia="Times New Roman" w:hAnsi="Calibri" w:cs="Calibri"/>
          <w:color w:val="000000"/>
          <w:sz w:val="24"/>
          <w:szCs w:val="24"/>
        </w:rPr>
        <w:t xml:space="preserve"> not required to carry a surety bond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and an escrow account</w:t>
      </w:r>
      <w:r w:rsidRPr="00600575">
        <w:rPr>
          <w:rFonts w:ascii="Calibri" w:eastAsia="Times New Roman" w:hAnsi="Calibri" w:cs="Calibri"/>
          <w:color w:val="000000"/>
          <w:sz w:val="24"/>
          <w:szCs w:val="24"/>
        </w:rPr>
        <w:t xml:space="preserve">.  </w:t>
      </w:r>
    </w:p>
    <w:p w14:paraId="7AEAFB37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28FC13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00575">
        <w:rPr>
          <w:rFonts w:ascii="Calibri" w:eastAsia="Times New Roman" w:hAnsi="Calibri" w:cs="Calibri"/>
          <w:color w:val="000000"/>
          <w:sz w:val="24"/>
          <w:szCs w:val="24"/>
        </w:rPr>
        <w:t xml:space="preserve">We do carry an insurance package </w:t>
      </w:r>
    </w:p>
    <w:p w14:paraId="0E474CF7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4716BC8" w14:textId="3C5B1BD3" w:rsidR="00375513" w:rsidRPr="00600575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00575">
        <w:rPr>
          <w:rFonts w:ascii="Calibri" w:eastAsia="Times New Roman" w:hAnsi="Calibri" w:cs="Calibri"/>
          <w:color w:val="000000"/>
          <w:sz w:val="24"/>
          <w:szCs w:val="24"/>
        </w:rPr>
        <w:t>for the common grounds, Liability, D&amp;O and Workers Comp.</w:t>
      </w:r>
    </w:p>
    <w:p w14:paraId="15B178BB" w14:textId="77777777" w:rsidR="00375513" w:rsidRPr="00974B8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33EFFD" w14:textId="77777777" w:rsidR="00375513" w:rsidRPr="00974B8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572AA6F" w14:textId="20402ED4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--HHPOA was</w:t>
      </w:r>
      <w:r w:rsidRPr="00974B83">
        <w:rPr>
          <w:rFonts w:ascii="Calibri" w:eastAsia="Times New Roman" w:hAnsi="Calibri" w:cs="Calibri"/>
          <w:color w:val="000000"/>
          <w:sz w:val="24"/>
          <w:szCs w:val="24"/>
        </w:rPr>
        <w:t xml:space="preserve"> organized in 1963 under and by virtue of </w:t>
      </w:r>
    </w:p>
    <w:p w14:paraId="79FF9FD3" w14:textId="77777777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6F8AA788" w14:textId="7B013FF5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74B83">
        <w:rPr>
          <w:rFonts w:ascii="Calibri" w:eastAsia="Times New Roman" w:hAnsi="Calibri" w:cs="Calibri"/>
          <w:color w:val="000000"/>
          <w:sz w:val="24"/>
          <w:szCs w:val="24"/>
        </w:rPr>
        <w:t>Kentucky Revised Statute 273.160, et seq.</w:t>
      </w:r>
    </w:p>
    <w:p w14:paraId="2CA62003" w14:textId="7C26CE34" w:rsidR="0037551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C1CB291" w14:textId="1133BC4C" w:rsidR="00375513" w:rsidRPr="00974B8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</w:t>
      </w:r>
      <w:r w:rsidRPr="00974B83">
        <w:rPr>
          <w:rFonts w:ascii="Calibri" w:eastAsia="Times New Roman" w:hAnsi="Calibri" w:cs="Calibri"/>
          <w:color w:val="000000"/>
          <w:sz w:val="24"/>
          <w:szCs w:val="24"/>
        </w:rPr>
        <w:t>These homes are available for conventional financing including FHA.</w:t>
      </w:r>
    </w:p>
    <w:p w14:paraId="77C1AD27" w14:textId="77777777" w:rsidR="00375513" w:rsidRPr="00974B83" w:rsidRDefault="00375513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02AA9F0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8BF6F6A" w14:textId="00AD31C0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--We are attaching the Deed of Restrictions (DOR)</w:t>
      </w:r>
    </w:p>
    <w:p w14:paraId="5F036F85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5C99311" w14:textId="152DF1C8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</w:t>
      </w:r>
      <w:r w:rsidR="00600575" w:rsidRPr="00600575">
        <w:rPr>
          <w:rFonts w:ascii="Calibri" w:eastAsia="Times New Roman" w:hAnsi="Calibri" w:cs="Calibri"/>
          <w:color w:val="000000"/>
          <w:sz w:val="24"/>
          <w:szCs w:val="24"/>
        </w:rPr>
        <w:t xml:space="preserve">All the owners in this non-condo townhouse owners association </w:t>
      </w:r>
    </w:p>
    <w:p w14:paraId="002DCE31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7CB817E" w14:textId="4244B2CA" w:rsidR="00600575" w:rsidRDefault="00600575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00575">
        <w:rPr>
          <w:rFonts w:ascii="Calibri" w:eastAsia="Times New Roman" w:hAnsi="Calibri" w:cs="Calibri"/>
          <w:color w:val="000000"/>
          <w:sz w:val="24"/>
          <w:szCs w:val="24"/>
        </w:rPr>
        <w:t>carry their own house insurance</w:t>
      </w:r>
      <w:r w:rsidR="00375513">
        <w:rPr>
          <w:rFonts w:ascii="Calibri" w:eastAsia="Times New Roman" w:hAnsi="Calibri" w:cs="Calibri"/>
          <w:color w:val="000000"/>
          <w:sz w:val="24"/>
          <w:szCs w:val="24"/>
        </w:rPr>
        <w:t xml:space="preserve"> just like a regular house</w:t>
      </w:r>
      <w:r w:rsidRPr="00600575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14:paraId="608BBCDB" w14:textId="6BD916B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356CE48" w14:textId="5B6A76D9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Pr="00974B83">
        <w:rPr>
          <w:rFonts w:ascii="Calibri" w:eastAsia="Times New Roman" w:hAnsi="Calibri" w:cs="Calibri"/>
          <w:color w:val="000000"/>
          <w:sz w:val="24"/>
          <w:szCs w:val="24"/>
        </w:rPr>
        <w:t>nd are responsib</w:t>
      </w:r>
      <w:r w:rsidR="00512FBD">
        <w:rPr>
          <w:rFonts w:ascii="Calibri" w:eastAsia="Times New Roman" w:hAnsi="Calibri" w:cs="Calibri"/>
          <w:color w:val="000000"/>
          <w:sz w:val="24"/>
          <w:szCs w:val="24"/>
        </w:rPr>
        <w:t>l</w:t>
      </w:r>
      <w:r w:rsidR="00623380">
        <w:rPr>
          <w:rFonts w:ascii="Calibri" w:eastAsia="Times New Roman" w:hAnsi="Calibri" w:cs="Calibri"/>
          <w:color w:val="000000"/>
          <w:sz w:val="24"/>
          <w:szCs w:val="24"/>
        </w:rPr>
        <w:t>e</w:t>
      </w:r>
      <w:r w:rsidRPr="00974B83">
        <w:rPr>
          <w:rFonts w:ascii="Calibri" w:eastAsia="Times New Roman" w:hAnsi="Calibri" w:cs="Calibri"/>
          <w:color w:val="000000"/>
          <w:sz w:val="24"/>
          <w:szCs w:val="24"/>
        </w:rPr>
        <w:t xml:space="preserve"> for the repair to the individual lot </w:t>
      </w:r>
    </w:p>
    <w:p w14:paraId="578A533D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2495FAC" w14:textId="34345AC0" w:rsidR="00375513" w:rsidRPr="00600575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74B83">
        <w:rPr>
          <w:rFonts w:ascii="Calibri" w:eastAsia="Times New Roman" w:hAnsi="Calibri" w:cs="Calibri"/>
          <w:color w:val="000000"/>
          <w:sz w:val="24"/>
          <w:szCs w:val="24"/>
        </w:rPr>
        <w:t>including the roof and basement</w:t>
      </w:r>
    </w:p>
    <w:p w14:paraId="5533B409" w14:textId="77777777" w:rsidR="00600575" w:rsidRPr="00600575" w:rsidRDefault="00600575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BFD9093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--</w:t>
      </w:r>
      <w:r w:rsidR="00600575" w:rsidRPr="00600575">
        <w:rPr>
          <w:rFonts w:ascii="Calibri" w:eastAsia="Times New Roman" w:hAnsi="Calibri" w:cs="Calibri"/>
          <w:color w:val="000000"/>
          <w:sz w:val="24"/>
          <w:szCs w:val="24"/>
        </w:rPr>
        <w:t xml:space="preserve">The owners association does have a bi-annual assessment </w:t>
      </w:r>
    </w:p>
    <w:p w14:paraId="6FD61CFB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B8EA173" w14:textId="0A87C394" w:rsidR="00600575" w:rsidRDefault="00600575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00575">
        <w:rPr>
          <w:rFonts w:ascii="Calibri" w:eastAsia="Times New Roman" w:hAnsi="Calibri" w:cs="Calibri"/>
          <w:color w:val="000000"/>
          <w:sz w:val="24"/>
          <w:szCs w:val="24"/>
        </w:rPr>
        <w:t>that takes care of a small amount of common ground.</w:t>
      </w:r>
    </w:p>
    <w:p w14:paraId="1566CAC0" w14:textId="237CF441" w:rsidR="007914F7" w:rsidRDefault="007914F7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2DAA6E4" w14:textId="3CC56426" w:rsidR="007914F7" w:rsidRPr="00623380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380">
        <w:rPr>
          <w:rFonts w:ascii="Times New Roman" w:eastAsia="Times New Roman" w:hAnsi="Times New Roman" w:cs="Times New Roman"/>
          <w:sz w:val="24"/>
          <w:szCs w:val="24"/>
        </w:rPr>
        <w:t>Currently the assessment is $</w:t>
      </w:r>
      <w:r w:rsidR="00512FBD">
        <w:rPr>
          <w:rFonts w:ascii="Times New Roman" w:eastAsia="Times New Roman" w:hAnsi="Times New Roman" w:cs="Times New Roman"/>
          <w:sz w:val="24"/>
          <w:szCs w:val="24"/>
        </w:rPr>
        <w:t>205</w:t>
      </w:r>
      <w:r w:rsidRPr="00623380">
        <w:rPr>
          <w:rFonts w:ascii="Times New Roman" w:eastAsia="Times New Roman" w:hAnsi="Times New Roman" w:cs="Times New Roman"/>
          <w:sz w:val="24"/>
          <w:szCs w:val="24"/>
        </w:rPr>
        <w:t xml:space="preserve"> twice a year, July and January.</w:t>
      </w:r>
    </w:p>
    <w:p w14:paraId="49417775" w14:textId="77777777" w:rsidR="007914F7" w:rsidRPr="00623380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09C71" w14:textId="77777777" w:rsidR="007914F7" w:rsidRPr="00623380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380">
        <w:rPr>
          <w:rFonts w:ascii="Times New Roman" w:eastAsia="Times New Roman" w:hAnsi="Times New Roman" w:cs="Times New Roman"/>
          <w:sz w:val="24"/>
          <w:szCs w:val="24"/>
        </w:rPr>
        <w:t>That can automatically increase by 5% each year.</w:t>
      </w:r>
    </w:p>
    <w:p w14:paraId="19CE8C32" w14:textId="77777777" w:rsidR="007914F7" w:rsidRPr="00623380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5186E" w14:textId="77777777" w:rsidR="007914F7" w:rsidRPr="00623380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380">
        <w:rPr>
          <w:rFonts w:ascii="Times New Roman" w:eastAsia="Times New Roman" w:hAnsi="Times New Roman" w:cs="Times New Roman"/>
          <w:sz w:val="24"/>
          <w:szCs w:val="24"/>
        </w:rPr>
        <w:t>This pays for the lawn service, ice and snow salting and plowing, gutter cleaning, groundsperson,</w:t>
      </w:r>
    </w:p>
    <w:p w14:paraId="26E70BA1" w14:textId="77777777" w:rsidR="007914F7" w:rsidRPr="00623380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B5E6E6" w14:textId="1F8DDC37" w:rsidR="007914F7" w:rsidRDefault="007914F7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380">
        <w:rPr>
          <w:rFonts w:ascii="Times New Roman" w:eastAsia="Times New Roman" w:hAnsi="Times New Roman" w:cs="Times New Roman"/>
          <w:sz w:val="24"/>
          <w:szCs w:val="24"/>
        </w:rPr>
        <w:t>attorney, accountant, property taxes, payroll taxes, insurances, etc.</w:t>
      </w:r>
    </w:p>
    <w:p w14:paraId="2045E913" w14:textId="350B2F22" w:rsidR="00D02C6B" w:rsidRDefault="00D02C6B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1BEBCB" w14:textId="4A39379E" w:rsidR="00D02C6B" w:rsidRPr="00623380" w:rsidRDefault="00D02C6B" w:rsidP="00791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BOARD HAS DETERMINED THAT THESE PROPERTIES ARE NOT AVAILABLE FOR SHORT-TERM RENTALS.</w:t>
      </w:r>
    </w:p>
    <w:p w14:paraId="4567BD00" w14:textId="77777777" w:rsidR="007914F7" w:rsidRDefault="007914F7" w:rsidP="007914F7">
      <w:pPr>
        <w:spacing w:after="0" w:line="240" w:lineRule="auto"/>
      </w:pPr>
    </w:p>
    <w:p w14:paraId="0BB3268D" w14:textId="77777777" w:rsidR="007914F7" w:rsidRPr="00600575" w:rsidRDefault="007914F7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7C613106" w14:textId="77777777" w:rsidR="00375513" w:rsidRDefault="00375513" w:rsidP="0060057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872F551" w14:textId="65EAF17A" w:rsidR="007972B3" w:rsidRDefault="00600575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600575">
        <w:rPr>
          <w:rFonts w:ascii="Calibri" w:eastAsia="Times New Roman" w:hAnsi="Calibri" w:cs="Calibri"/>
          <w:color w:val="000000"/>
          <w:sz w:val="24"/>
          <w:szCs w:val="24"/>
        </w:rPr>
        <w:t>Madelon F. Zady, Secretary and Registered Agent</w:t>
      </w:r>
    </w:p>
    <w:p w14:paraId="013EBFF3" w14:textId="5F566C99" w:rsidR="00623380" w:rsidRDefault="00623380" w:rsidP="0037551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1910094" w14:textId="77777777" w:rsidR="00623380" w:rsidRDefault="00623380" w:rsidP="00375513">
      <w:pPr>
        <w:spacing w:after="0" w:line="240" w:lineRule="auto"/>
      </w:pPr>
    </w:p>
    <w:sectPr w:rsidR="00623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75"/>
    <w:rsid w:val="000C1DC8"/>
    <w:rsid w:val="00375513"/>
    <w:rsid w:val="00411AF0"/>
    <w:rsid w:val="00512FBD"/>
    <w:rsid w:val="00600575"/>
    <w:rsid w:val="00623380"/>
    <w:rsid w:val="007914F7"/>
    <w:rsid w:val="007972B3"/>
    <w:rsid w:val="00974B83"/>
    <w:rsid w:val="00D0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F782"/>
  <w15:chartTrackingRefBased/>
  <w15:docId w15:val="{B1591A87-5AEB-4888-8FC1-C4332CF8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Madelon Zady</dc:creator>
  <cp:keywords/>
  <dc:description/>
  <cp:lastModifiedBy>Madelon Zady</cp:lastModifiedBy>
  <cp:revision>4</cp:revision>
  <dcterms:created xsi:type="dcterms:W3CDTF">2022-05-23T22:22:00Z</dcterms:created>
  <dcterms:modified xsi:type="dcterms:W3CDTF">2023-03-08T23:01:00Z</dcterms:modified>
</cp:coreProperties>
</file>